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BC" w:rsidRDefault="008401BC" w:rsidP="008401BC">
      <w:pPr>
        <w:pStyle w:val="Heading1"/>
        <w:spacing w:before="120"/>
        <w:jc w:val="center"/>
        <w:rPr>
          <w:rFonts w:asciiTheme="minorHAnsi" w:hAnsiTheme="minorHAnsi"/>
          <w:szCs w:val="24"/>
        </w:rPr>
      </w:pPr>
      <w:bookmarkStart w:id="0" w:name="_GoBack"/>
      <w:bookmarkEnd w:id="0"/>
      <w:r w:rsidRPr="005F7C6A">
        <w:rPr>
          <w:rFonts w:asciiTheme="minorHAnsi" w:hAnsiTheme="minorHAnsi"/>
          <w:szCs w:val="24"/>
        </w:rPr>
        <w:t xml:space="preserve">OASFAA Executive Council </w:t>
      </w:r>
    </w:p>
    <w:p w:rsidR="008401BC" w:rsidRPr="005F7C6A" w:rsidRDefault="008401BC" w:rsidP="008401BC">
      <w:pPr>
        <w:pStyle w:val="Heading1"/>
        <w:spacing w:before="120"/>
        <w:jc w:val="center"/>
        <w:rPr>
          <w:rFonts w:asciiTheme="minorHAnsi" w:hAnsiTheme="minorHAnsi"/>
          <w:szCs w:val="24"/>
        </w:rPr>
      </w:pPr>
      <w:r>
        <w:rPr>
          <w:rFonts w:asciiTheme="minorHAnsi" w:hAnsiTheme="minorHAnsi"/>
          <w:szCs w:val="24"/>
        </w:rPr>
        <w:t xml:space="preserve">Special Vote to Approve Ballot </w:t>
      </w:r>
    </w:p>
    <w:p w:rsidR="008401BC" w:rsidRPr="005F7C6A" w:rsidRDefault="008401BC" w:rsidP="008401BC">
      <w:pPr>
        <w:pStyle w:val="Heading1"/>
        <w:spacing w:before="120"/>
        <w:jc w:val="center"/>
        <w:rPr>
          <w:rFonts w:asciiTheme="minorHAnsi" w:hAnsiTheme="minorHAnsi"/>
          <w:szCs w:val="24"/>
        </w:rPr>
      </w:pPr>
      <w:r>
        <w:rPr>
          <w:rFonts w:asciiTheme="minorHAnsi" w:hAnsiTheme="minorHAnsi"/>
          <w:szCs w:val="24"/>
        </w:rPr>
        <w:t xml:space="preserve">December </w:t>
      </w:r>
      <w:r w:rsidR="00ED7C11">
        <w:rPr>
          <w:rFonts w:asciiTheme="minorHAnsi" w:hAnsiTheme="minorHAnsi"/>
          <w:szCs w:val="24"/>
        </w:rPr>
        <w:t xml:space="preserve">14, </w:t>
      </w:r>
      <w:r>
        <w:rPr>
          <w:rFonts w:asciiTheme="minorHAnsi" w:hAnsiTheme="minorHAnsi"/>
          <w:szCs w:val="24"/>
        </w:rPr>
        <w:t>2015</w:t>
      </w:r>
    </w:p>
    <w:p w:rsidR="001C706E" w:rsidRDefault="001C706E"/>
    <w:p w:rsidR="00DC4A72" w:rsidRDefault="00DC4A72" w:rsidP="008401BC">
      <w:pPr>
        <w:rPr>
          <w:sz w:val="24"/>
          <w:szCs w:val="24"/>
        </w:rPr>
      </w:pPr>
      <w:r>
        <w:rPr>
          <w:sz w:val="24"/>
          <w:szCs w:val="24"/>
        </w:rPr>
        <w:t>On December 9, 2015</w:t>
      </w:r>
      <w:r w:rsidR="006E6170">
        <w:rPr>
          <w:sz w:val="24"/>
          <w:szCs w:val="24"/>
        </w:rPr>
        <w:t>:</w:t>
      </w:r>
      <w:r>
        <w:rPr>
          <w:sz w:val="24"/>
          <w:szCs w:val="24"/>
        </w:rPr>
        <w:t xml:space="preserve"> Jennifer Knight called special meeting to order via email for approval of the OASFAA 2016-17 Ballot Nominations. </w:t>
      </w:r>
    </w:p>
    <w:p w:rsidR="00DC4A72" w:rsidRPr="00FC151C" w:rsidRDefault="00DC4A72" w:rsidP="00DC4A72">
      <w:pPr>
        <w:spacing w:after="0" w:line="240" w:lineRule="auto"/>
        <w:rPr>
          <w:i/>
        </w:rPr>
      </w:pPr>
      <w:r w:rsidRPr="00FC151C">
        <w:rPr>
          <w:i/>
        </w:rPr>
        <w:t>Dear OASFAA EC:</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 xml:space="preserve">Let’s call this meeting to order, Mary has given approval. </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 xml:space="preserve">Below is our </w:t>
      </w:r>
      <w:r w:rsidRPr="00FC151C">
        <w:rPr>
          <w:b/>
          <w:bCs/>
          <w:i/>
          <w:iCs/>
        </w:rPr>
        <w:t>draft</w:t>
      </w:r>
      <w:r w:rsidRPr="00FC151C">
        <w:rPr>
          <w:i/>
        </w:rPr>
        <w:t xml:space="preserve"> ballot, based upon nominations.  I need your input ASAP, and a motion to approve the ballot, discussion, etc. </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Kathy Campbell was interested in Secretary, but said she would run as 2-year public VP if we needed that instead.  So, I put her into the VP ballot slot because at that point we had only had one person nominated for 2-year public VP and we had 3 for Secretary.  After the deadline however, Casandra found a 2</w:t>
      </w:r>
      <w:r w:rsidRPr="00FC151C">
        <w:rPr>
          <w:i/>
          <w:vertAlign w:val="superscript"/>
        </w:rPr>
        <w:t>nd</w:t>
      </w:r>
      <w:r w:rsidRPr="00FC151C">
        <w:rPr>
          <w:i/>
        </w:rPr>
        <w:t xml:space="preserve"> person to run for 2-year public VP.  So, most of the discussion is going to revolve around where Kathy Campbell should be listed.  Should we list her under Secretary since she was one of the first people to be interested in that position for nomination?</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Do I hear a motion, and do you have any comments/objections about the ballot? [Mark will have to abstain from commenting about the President-Elect position for obvious reasons]</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 xml:space="preserve">Let me know asap, as I need to follow up with all of them to get their picture, their bio, and their statement about why they are running for this office so we can run an election. </w:t>
      </w:r>
    </w:p>
    <w:p w:rsidR="00DC4A72" w:rsidRPr="00FC151C" w:rsidRDefault="00DC4A72" w:rsidP="00DC4A72">
      <w:pPr>
        <w:spacing w:after="0" w:line="240" w:lineRule="auto"/>
        <w:rPr>
          <w:i/>
        </w:rPr>
      </w:pPr>
    </w:p>
    <w:p w:rsidR="00DC4A72" w:rsidRPr="00FC151C" w:rsidRDefault="00DC4A72" w:rsidP="00DC4A72">
      <w:pPr>
        <w:spacing w:after="0" w:line="240" w:lineRule="auto"/>
        <w:rPr>
          <w:i/>
        </w:rPr>
      </w:pPr>
      <w:r w:rsidRPr="00FC151C">
        <w:rPr>
          <w:i/>
        </w:rPr>
        <w:t>Sincerely,</w:t>
      </w:r>
    </w:p>
    <w:p w:rsidR="00DC4A72" w:rsidRPr="00FC151C" w:rsidRDefault="00DC4A72" w:rsidP="00DC4A72">
      <w:pPr>
        <w:spacing w:after="0" w:line="240" w:lineRule="auto"/>
        <w:rPr>
          <w:i/>
        </w:rPr>
      </w:pPr>
      <w:r w:rsidRPr="00FC151C">
        <w:rPr>
          <w:i/>
        </w:rPr>
        <w:t>Jennifer Knight</w:t>
      </w:r>
    </w:p>
    <w:p w:rsidR="00DC4A72" w:rsidRPr="00FC151C" w:rsidRDefault="00DC4A72" w:rsidP="00DC4A72">
      <w:pPr>
        <w:spacing w:after="0" w:line="240" w:lineRule="auto"/>
        <w:rPr>
          <w:i/>
        </w:rPr>
      </w:pPr>
      <w:r w:rsidRPr="00FC151C">
        <w:rPr>
          <w:i/>
        </w:rPr>
        <w:t>Associate Director of Financial Aid</w:t>
      </w:r>
    </w:p>
    <w:p w:rsidR="00DC4A72" w:rsidRPr="00FC151C" w:rsidRDefault="00DC4A72" w:rsidP="00DC4A72">
      <w:pPr>
        <w:spacing w:after="0" w:line="240" w:lineRule="auto"/>
        <w:rPr>
          <w:i/>
        </w:rPr>
      </w:pPr>
      <w:r w:rsidRPr="00FC151C">
        <w:rPr>
          <w:i/>
        </w:rPr>
        <w:t>900 SE Baker Street</w:t>
      </w:r>
    </w:p>
    <w:p w:rsidR="00DC4A72" w:rsidRPr="00FC151C" w:rsidRDefault="00DC4A72" w:rsidP="00DC4A72">
      <w:pPr>
        <w:spacing w:after="0" w:line="240" w:lineRule="auto"/>
        <w:rPr>
          <w:i/>
        </w:rPr>
      </w:pPr>
      <w:r w:rsidRPr="00FC151C">
        <w:rPr>
          <w:i/>
        </w:rPr>
        <w:t>McMinnville, OR 97128-6894</w:t>
      </w:r>
    </w:p>
    <w:p w:rsidR="00DC4A72" w:rsidRDefault="00DC4A72" w:rsidP="00DC4A72">
      <w:pPr>
        <w:spacing w:after="0" w:line="240" w:lineRule="auto"/>
      </w:pPr>
    </w:p>
    <w:p w:rsidR="00FC151C" w:rsidRPr="00DC4A72" w:rsidRDefault="00FC151C" w:rsidP="00DC4A72">
      <w:pPr>
        <w:spacing w:after="0" w:line="240" w:lineRule="auto"/>
      </w:pPr>
    </w:p>
    <w:p w:rsidR="00DC4A72" w:rsidRDefault="006E6170" w:rsidP="008401BC">
      <w:pPr>
        <w:rPr>
          <w:sz w:val="24"/>
          <w:szCs w:val="24"/>
        </w:rPr>
      </w:pPr>
      <w:r>
        <w:rPr>
          <w:sz w:val="24"/>
          <w:szCs w:val="24"/>
        </w:rPr>
        <w:t xml:space="preserve">December 9, 2015 – December 11, 2015: </w:t>
      </w:r>
      <w:r w:rsidR="00FC151C">
        <w:rPr>
          <w:sz w:val="24"/>
          <w:szCs w:val="24"/>
        </w:rPr>
        <w:t>After group discussion via email regarding the nominees for Secretary and 2 Year VP, it was decided that since Kathy Campbell expressed intere</w:t>
      </w:r>
      <w:r w:rsidR="000E1455">
        <w:rPr>
          <w:sz w:val="24"/>
          <w:szCs w:val="24"/>
        </w:rPr>
        <w:t xml:space="preserve">st for Secretary position first, so that is where she will be placed on </w:t>
      </w:r>
      <w:r w:rsidR="00FC151C">
        <w:rPr>
          <w:sz w:val="24"/>
          <w:szCs w:val="24"/>
        </w:rPr>
        <w:t xml:space="preserve">the ballot. </w:t>
      </w:r>
      <w:r w:rsidR="00E40E5B">
        <w:rPr>
          <w:sz w:val="24"/>
          <w:szCs w:val="24"/>
        </w:rPr>
        <w:t xml:space="preserve">The other Secretary nominee would be asked to volunteer with OASFAA in another capacity. </w:t>
      </w:r>
    </w:p>
    <w:p w:rsidR="00E40E5B" w:rsidRDefault="00E40E5B" w:rsidP="008401BC">
      <w:pPr>
        <w:rPr>
          <w:sz w:val="24"/>
          <w:szCs w:val="24"/>
        </w:rPr>
      </w:pPr>
    </w:p>
    <w:p w:rsidR="000E1455" w:rsidRDefault="000E1455" w:rsidP="008401BC">
      <w:pPr>
        <w:rPr>
          <w:sz w:val="24"/>
          <w:szCs w:val="24"/>
        </w:rPr>
      </w:pPr>
    </w:p>
    <w:p w:rsidR="008401BC" w:rsidRPr="00DC4A72" w:rsidRDefault="00DC4A72" w:rsidP="008401BC">
      <w:pPr>
        <w:rPr>
          <w:sz w:val="24"/>
          <w:szCs w:val="24"/>
        </w:rPr>
      </w:pPr>
      <w:r>
        <w:rPr>
          <w:sz w:val="24"/>
          <w:szCs w:val="24"/>
        </w:rPr>
        <w:lastRenderedPageBreak/>
        <w:t xml:space="preserve">On December 14, 2015 Mary McGlothlan provided the finalized </w:t>
      </w:r>
      <w:r w:rsidR="00E40E5B">
        <w:rPr>
          <w:sz w:val="24"/>
          <w:szCs w:val="24"/>
        </w:rPr>
        <w:t xml:space="preserve">nominations for the </w:t>
      </w:r>
      <w:r>
        <w:rPr>
          <w:sz w:val="24"/>
          <w:szCs w:val="24"/>
        </w:rPr>
        <w:t>Ballot via email to OASFAA Executive Council</w:t>
      </w:r>
      <w:r w:rsidR="000E1455">
        <w:rPr>
          <w:sz w:val="24"/>
          <w:szCs w:val="24"/>
        </w:rPr>
        <w:t>,</w:t>
      </w:r>
      <w:r w:rsidR="00E40E5B">
        <w:rPr>
          <w:sz w:val="24"/>
          <w:szCs w:val="24"/>
        </w:rPr>
        <w:t xml:space="preserve"> and </w:t>
      </w:r>
      <w:r w:rsidR="000E1455">
        <w:rPr>
          <w:sz w:val="24"/>
          <w:szCs w:val="24"/>
        </w:rPr>
        <w:t xml:space="preserve">Mary </w:t>
      </w:r>
      <w:r w:rsidR="00E40E5B">
        <w:rPr>
          <w:sz w:val="24"/>
          <w:szCs w:val="24"/>
        </w:rPr>
        <w:t xml:space="preserve">motions to approve. </w:t>
      </w:r>
    </w:p>
    <w:p w:rsidR="00E40E5B" w:rsidRDefault="00E40E5B" w:rsidP="00E40E5B">
      <w:pPr>
        <w:spacing w:line="240" w:lineRule="auto"/>
        <w:rPr>
          <w:color w:val="1F497D"/>
        </w:rPr>
      </w:pPr>
      <w:r>
        <w:rPr>
          <w:color w:val="1F497D"/>
        </w:rPr>
        <w:t>Based on review of the timing of nominations, it looks like Kathy Campbell and Ashley Coleman were the first nominated so they should be on the ballot for secretary. I motion that we approve the ballot as edited below:</w:t>
      </w:r>
    </w:p>
    <w:tbl>
      <w:tblPr>
        <w:tblW w:w="8580" w:type="dxa"/>
        <w:tblCellMar>
          <w:left w:w="0" w:type="dxa"/>
          <w:right w:w="0" w:type="dxa"/>
        </w:tblCellMar>
        <w:tblLook w:val="04A0" w:firstRow="1" w:lastRow="0" w:firstColumn="1" w:lastColumn="0" w:noHBand="0" w:noVBand="1"/>
      </w:tblPr>
      <w:tblGrid>
        <w:gridCol w:w="4360"/>
        <w:gridCol w:w="4220"/>
      </w:tblGrid>
      <w:tr w:rsidR="00E40E5B" w:rsidTr="00D23DAA">
        <w:trPr>
          <w:trHeight w:val="315"/>
        </w:trPr>
        <w:tc>
          <w:tcPr>
            <w:tcW w:w="4360" w:type="dxa"/>
            <w:noWrap/>
            <w:tcMar>
              <w:top w:w="0" w:type="dxa"/>
              <w:left w:w="108" w:type="dxa"/>
              <w:bottom w:w="0" w:type="dxa"/>
              <w:right w:w="108" w:type="dxa"/>
            </w:tcMar>
            <w:vAlign w:val="bottom"/>
            <w:hideMark/>
          </w:tcPr>
          <w:p w:rsidR="00E40E5B" w:rsidRDefault="00E40E5B" w:rsidP="00D23DAA">
            <w:pPr>
              <w:rPr>
                <w:rFonts w:ascii="Times New Roman" w:eastAsia="Times New Roman" w:hAnsi="Times New Roman"/>
                <w:sz w:val="20"/>
                <w:szCs w:val="20"/>
              </w:rPr>
            </w:pPr>
          </w:p>
        </w:tc>
        <w:tc>
          <w:tcPr>
            <w:tcW w:w="4220" w:type="dxa"/>
            <w:noWrap/>
            <w:tcMar>
              <w:top w:w="0" w:type="dxa"/>
              <w:left w:w="108" w:type="dxa"/>
              <w:bottom w:w="0" w:type="dxa"/>
              <w:right w:w="108" w:type="dxa"/>
            </w:tcMar>
            <w:vAlign w:val="bottom"/>
            <w:hideMark/>
          </w:tcPr>
          <w:p w:rsidR="00E40E5B" w:rsidRDefault="00E40E5B" w:rsidP="00D23DAA">
            <w:pPr>
              <w:rPr>
                <w:rFonts w:ascii="Times New Roman" w:eastAsia="Times New Roman" w:hAnsi="Times New Roman"/>
                <w:sz w:val="20"/>
                <w:szCs w:val="20"/>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President-elect</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Janet Turner </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University of Portland </w:t>
            </w:r>
          </w:p>
        </w:tc>
      </w:tr>
      <w:tr w:rsidR="00E40E5B" w:rsidTr="00D23DAA">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Mark Diestler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University of Oregon </w:t>
            </w:r>
          </w:p>
        </w:tc>
      </w:tr>
      <w:tr w:rsidR="00E40E5B" w:rsidTr="00D23DAA">
        <w:trPr>
          <w:trHeight w:val="315"/>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c>
          <w:tcPr>
            <w:tcW w:w="422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Vice-President Proprietary</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Katie Stone </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E40E5B" w:rsidRPr="008401BC" w:rsidRDefault="00E40E5B" w:rsidP="00D23DAA">
            <w:pPr>
              <w:spacing w:line="240" w:lineRule="auto"/>
              <w:rPr>
                <w:color w:val="000000"/>
              </w:rPr>
            </w:pPr>
            <w:r w:rsidRPr="008401BC">
              <w:rPr>
                <w:color w:val="000000"/>
              </w:rPr>
              <w:t>American College of Healthcare Science</w:t>
            </w:r>
          </w:p>
        </w:tc>
      </w:tr>
      <w:tr w:rsidR="00E40E5B" w:rsidTr="00D23DAA">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Carlos Villarroel</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40E5B" w:rsidRPr="008401BC" w:rsidRDefault="00E40E5B" w:rsidP="00D23DAA">
            <w:pPr>
              <w:spacing w:line="240" w:lineRule="auto"/>
              <w:rPr>
                <w:color w:val="000000"/>
              </w:rPr>
            </w:pPr>
            <w:r w:rsidRPr="008401BC">
              <w:rPr>
                <w:color w:val="000000"/>
              </w:rPr>
              <w:t>Pioneer Pacific College</w:t>
            </w:r>
          </w:p>
        </w:tc>
      </w:tr>
      <w:tr w:rsidR="00E40E5B" w:rsidTr="00D23DAA">
        <w:trPr>
          <w:trHeight w:val="315"/>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c>
          <w:tcPr>
            <w:tcW w:w="422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Vice-President 2-Year Public</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cs="Tahoma"/>
                <w:color w:val="000000"/>
              </w:rPr>
            </w:pPr>
            <w:r w:rsidRPr="008401BC">
              <w:rPr>
                <w:rFonts w:cs="Tahoma"/>
                <w:color w:val="000000"/>
              </w:rPr>
              <w:t>Debora Perrault</w:t>
            </w:r>
          </w:p>
        </w:tc>
        <w:tc>
          <w:tcPr>
            <w:tcW w:w="42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Portland Community College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Kelli Macha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Umpqua Community College </w:t>
            </w:r>
          </w:p>
        </w:tc>
      </w:tr>
      <w:tr w:rsidR="00E40E5B" w:rsidTr="00D23DAA">
        <w:trPr>
          <w:trHeight w:val="315"/>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c>
          <w:tcPr>
            <w:tcW w:w="422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Vice-President 4-Year Private</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Jocelyn Hubbs </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Northwest Christian University </w:t>
            </w:r>
          </w:p>
        </w:tc>
      </w:tr>
      <w:tr w:rsidR="00E40E5B" w:rsidTr="00D23DAA">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Peter Goss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University of Western States </w:t>
            </w:r>
          </w:p>
        </w:tc>
      </w:tr>
      <w:tr w:rsidR="00E40E5B" w:rsidTr="00D23DAA">
        <w:trPr>
          <w:trHeight w:val="315"/>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c>
          <w:tcPr>
            <w:tcW w:w="422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Vice-President 4-Year Public</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Katrina Schmidt </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40E5B" w:rsidRPr="008401BC" w:rsidRDefault="00E40E5B" w:rsidP="00D23DAA">
            <w:pPr>
              <w:spacing w:line="240" w:lineRule="auto"/>
              <w:rPr>
                <w:color w:val="000000"/>
              </w:rPr>
            </w:pPr>
            <w:r w:rsidRPr="008401BC">
              <w:rPr>
                <w:color w:val="000000"/>
              </w:rPr>
              <w:t>University of Oregon</w:t>
            </w:r>
          </w:p>
        </w:tc>
      </w:tr>
      <w:tr w:rsidR="00E40E5B" w:rsidTr="00D23DAA">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Brian Hultgren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Oregon State University </w:t>
            </w:r>
          </w:p>
        </w:tc>
      </w:tr>
      <w:tr w:rsidR="00E40E5B" w:rsidTr="00D23DAA">
        <w:trPr>
          <w:trHeight w:val="315"/>
        </w:trPr>
        <w:tc>
          <w:tcPr>
            <w:tcW w:w="436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c>
          <w:tcPr>
            <w:tcW w:w="4220" w:type="dxa"/>
            <w:noWrap/>
            <w:tcMar>
              <w:top w:w="0" w:type="dxa"/>
              <w:left w:w="108" w:type="dxa"/>
              <w:bottom w:w="0" w:type="dxa"/>
              <w:right w:w="108" w:type="dxa"/>
            </w:tcMar>
            <w:vAlign w:val="bottom"/>
            <w:hideMark/>
          </w:tcPr>
          <w:p w:rsidR="00E40E5B" w:rsidRPr="008401BC" w:rsidRDefault="00E40E5B" w:rsidP="00D23DAA">
            <w:pPr>
              <w:spacing w:line="240" w:lineRule="auto"/>
              <w:rPr>
                <w:rFonts w:eastAsia="Times New Roman"/>
              </w:rPr>
            </w:pPr>
          </w:p>
        </w:tc>
      </w:tr>
      <w:tr w:rsidR="00E40E5B" w:rsidTr="00D23DAA">
        <w:trPr>
          <w:trHeight w:val="300"/>
        </w:trPr>
        <w:tc>
          <w:tcPr>
            <w:tcW w:w="4360" w:type="dxa"/>
            <w:tcBorders>
              <w:top w:val="single" w:sz="8" w:space="0" w:color="auto"/>
              <w:left w:val="single" w:sz="8" w:space="0" w:color="auto"/>
              <w:bottom w:val="nil"/>
              <w:right w:val="nil"/>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Secretary</w:t>
            </w:r>
          </w:p>
        </w:tc>
        <w:tc>
          <w:tcPr>
            <w:tcW w:w="4220"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w:t>
            </w:r>
          </w:p>
        </w:tc>
      </w:tr>
      <w:tr w:rsidR="00E40E5B" w:rsidTr="00D23DAA">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Kathy Campbell</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Chemeketa Community College</w:t>
            </w:r>
          </w:p>
        </w:tc>
      </w:tr>
      <w:tr w:rsidR="00E40E5B" w:rsidTr="00D23DAA">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 xml:space="preserve">Ashley Coleman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0E5B" w:rsidRPr="008401BC" w:rsidRDefault="00E40E5B" w:rsidP="00D23DAA">
            <w:pPr>
              <w:spacing w:line="240" w:lineRule="auto"/>
              <w:rPr>
                <w:color w:val="000000"/>
              </w:rPr>
            </w:pPr>
            <w:r w:rsidRPr="008401BC">
              <w:rPr>
                <w:color w:val="000000"/>
              </w:rPr>
              <w:t>University of Oregon</w:t>
            </w:r>
          </w:p>
        </w:tc>
      </w:tr>
    </w:tbl>
    <w:p w:rsidR="00E40E5B" w:rsidRDefault="00E40E5B" w:rsidP="00E40E5B">
      <w:pPr>
        <w:spacing w:line="240" w:lineRule="auto"/>
        <w:rPr>
          <w:color w:val="1F497D"/>
        </w:rPr>
      </w:pPr>
    </w:p>
    <w:p w:rsidR="00E40E5B" w:rsidRDefault="00E40E5B" w:rsidP="00E40E5B">
      <w:pPr>
        <w:spacing w:line="240" w:lineRule="auto"/>
        <w:rPr>
          <w:color w:val="1F497D"/>
        </w:rPr>
      </w:pPr>
      <w:r>
        <w:rPr>
          <w:color w:val="1F497D"/>
        </w:rPr>
        <w:lastRenderedPageBreak/>
        <w:t xml:space="preserve">I need a second and then we’ll vote. We need to try to get this wrapped up today if we want to start the voting before the break. </w:t>
      </w:r>
    </w:p>
    <w:p w:rsidR="00E40E5B" w:rsidRDefault="00E40E5B" w:rsidP="00E40E5B">
      <w:pPr>
        <w:spacing w:line="240" w:lineRule="auto"/>
        <w:rPr>
          <w:color w:val="1F497D"/>
        </w:rPr>
      </w:pPr>
      <w:r>
        <w:rPr>
          <w:color w:val="1F497D"/>
        </w:rPr>
        <w:t>Thank you!</w:t>
      </w:r>
    </w:p>
    <w:p w:rsidR="00E40E5B" w:rsidRDefault="00E40E5B" w:rsidP="00E40E5B">
      <w:pPr>
        <w:autoSpaceDE w:val="0"/>
        <w:autoSpaceDN w:val="0"/>
        <w:spacing w:after="0" w:line="240" w:lineRule="auto"/>
        <w:rPr>
          <w:rFonts w:ascii="Arial" w:hAnsi="Arial" w:cs="Arial"/>
          <w:b/>
          <w:bCs/>
          <w:color w:val="000080"/>
          <w:sz w:val="20"/>
          <w:szCs w:val="20"/>
        </w:rPr>
      </w:pPr>
      <w:r>
        <w:rPr>
          <w:rFonts w:ascii="Arial" w:hAnsi="Arial" w:cs="Arial"/>
          <w:b/>
          <w:bCs/>
          <w:color w:val="002664"/>
        </w:rPr>
        <w:t>Mary McGlothlan</w:t>
      </w:r>
    </w:p>
    <w:p w:rsidR="00E40E5B" w:rsidRDefault="00E40E5B" w:rsidP="00E40E5B">
      <w:pPr>
        <w:autoSpaceDE w:val="0"/>
        <w:autoSpaceDN w:val="0"/>
        <w:spacing w:after="0" w:line="240" w:lineRule="auto"/>
        <w:rPr>
          <w:rFonts w:ascii="Georgia" w:hAnsi="Georgia" w:cs="Times New Roman"/>
          <w:i/>
          <w:iCs/>
          <w:color w:val="808080"/>
          <w:sz w:val="20"/>
          <w:szCs w:val="20"/>
        </w:rPr>
      </w:pPr>
      <w:r>
        <w:rPr>
          <w:rFonts w:ascii="Georgia" w:hAnsi="Georgia"/>
          <w:i/>
          <w:iCs/>
          <w:color w:val="808080"/>
          <w:sz w:val="20"/>
          <w:szCs w:val="20"/>
        </w:rPr>
        <w:t>Director of Financial Aid-On Ground</w:t>
      </w:r>
    </w:p>
    <w:p w:rsidR="00E40E5B" w:rsidRDefault="00E40E5B" w:rsidP="00E40E5B">
      <w:pPr>
        <w:autoSpaceDE w:val="0"/>
        <w:autoSpaceDN w:val="0"/>
        <w:spacing w:after="0" w:line="240" w:lineRule="auto"/>
        <w:rPr>
          <w:rFonts w:ascii="Georgia" w:hAnsi="Georgia"/>
          <w:b/>
          <w:bCs/>
          <w:color w:val="002664"/>
          <w:sz w:val="20"/>
          <w:szCs w:val="20"/>
        </w:rPr>
      </w:pPr>
      <w:r>
        <w:rPr>
          <w:rFonts w:ascii="Georgia" w:hAnsi="Georgia"/>
          <w:b/>
          <w:bCs/>
          <w:color w:val="002664"/>
          <w:sz w:val="20"/>
          <w:szCs w:val="20"/>
        </w:rPr>
        <w:t xml:space="preserve">Concordia University </w:t>
      </w:r>
    </w:p>
    <w:p w:rsidR="00E40E5B" w:rsidRDefault="00E40E5B" w:rsidP="00E40E5B">
      <w:pPr>
        <w:autoSpaceDE w:val="0"/>
        <w:autoSpaceDN w:val="0"/>
        <w:spacing w:after="0" w:line="240" w:lineRule="auto"/>
        <w:rPr>
          <w:rFonts w:ascii="Georgia" w:hAnsi="Georgia"/>
          <w:b/>
          <w:bCs/>
          <w:color w:val="C00000"/>
          <w:sz w:val="20"/>
          <w:szCs w:val="20"/>
        </w:rPr>
      </w:pPr>
      <w:r>
        <w:rPr>
          <w:rFonts w:ascii="Georgia" w:hAnsi="Georgia"/>
          <w:b/>
          <w:bCs/>
          <w:color w:val="C00000"/>
          <w:sz w:val="20"/>
          <w:szCs w:val="20"/>
        </w:rPr>
        <w:t>2015 OASFAA President</w:t>
      </w:r>
    </w:p>
    <w:p w:rsidR="00E40E5B" w:rsidRDefault="00E40E5B" w:rsidP="00E40E5B">
      <w:pPr>
        <w:autoSpaceDE w:val="0"/>
        <w:autoSpaceDN w:val="0"/>
        <w:spacing w:after="0" w:line="240" w:lineRule="auto"/>
        <w:rPr>
          <w:rFonts w:ascii="Arial" w:hAnsi="Arial" w:cs="Arial"/>
          <w:color w:val="808080"/>
          <w:sz w:val="20"/>
          <w:szCs w:val="20"/>
        </w:rPr>
      </w:pPr>
      <w:r>
        <w:rPr>
          <w:rFonts w:ascii="Arial" w:hAnsi="Arial" w:cs="Arial"/>
          <w:b/>
          <w:bCs/>
          <w:color w:val="808080"/>
          <w:sz w:val="20"/>
          <w:szCs w:val="20"/>
        </w:rPr>
        <w:t>t</w:t>
      </w:r>
      <w:r>
        <w:rPr>
          <w:rFonts w:ascii="Arial" w:hAnsi="Arial" w:cs="Arial"/>
          <w:color w:val="808080"/>
          <w:sz w:val="20"/>
          <w:szCs w:val="20"/>
        </w:rPr>
        <w:t xml:space="preserve"> 503-280-8613   </w:t>
      </w:r>
      <w:r>
        <w:rPr>
          <w:rFonts w:ascii="Arial" w:hAnsi="Arial" w:cs="Arial"/>
          <w:b/>
          <w:bCs/>
          <w:color w:val="808080"/>
          <w:sz w:val="20"/>
          <w:szCs w:val="20"/>
        </w:rPr>
        <w:t>f</w:t>
      </w:r>
      <w:r>
        <w:rPr>
          <w:rFonts w:ascii="Arial" w:hAnsi="Arial" w:cs="Arial"/>
          <w:color w:val="808080"/>
          <w:sz w:val="20"/>
          <w:szCs w:val="20"/>
        </w:rPr>
        <w:t xml:space="preserve"> 503-280-8661</w:t>
      </w:r>
    </w:p>
    <w:p w:rsidR="00E40E5B" w:rsidRDefault="00E40E5B" w:rsidP="00E40E5B">
      <w:pPr>
        <w:autoSpaceDE w:val="0"/>
        <w:autoSpaceDN w:val="0"/>
        <w:spacing w:after="0" w:line="240" w:lineRule="auto"/>
        <w:rPr>
          <w:rFonts w:ascii="Arial" w:hAnsi="Arial" w:cs="Arial"/>
          <w:color w:val="808080"/>
          <w:sz w:val="20"/>
          <w:szCs w:val="20"/>
        </w:rPr>
      </w:pPr>
      <w:r>
        <w:rPr>
          <w:rFonts w:ascii="Arial" w:hAnsi="Arial" w:cs="Arial"/>
          <w:color w:val="808080"/>
          <w:sz w:val="20"/>
          <w:szCs w:val="20"/>
        </w:rPr>
        <w:t>2811 NE Holman Street   Portland, OR 97211</w:t>
      </w:r>
    </w:p>
    <w:p w:rsidR="00E40E5B" w:rsidRDefault="00C3707A" w:rsidP="00E40E5B">
      <w:pPr>
        <w:autoSpaceDE w:val="0"/>
        <w:autoSpaceDN w:val="0"/>
        <w:spacing w:after="0" w:line="240" w:lineRule="auto"/>
        <w:rPr>
          <w:rFonts w:ascii="Arial" w:hAnsi="Arial" w:cs="Arial"/>
          <w:color w:val="808080"/>
        </w:rPr>
      </w:pPr>
      <w:hyperlink r:id="rId5" w:history="1">
        <w:r w:rsidR="00E40E5B">
          <w:rPr>
            <w:rStyle w:val="Hyperlink"/>
            <w:rFonts w:ascii="Arial" w:hAnsi="Arial" w:cs="Arial"/>
            <w:sz w:val="20"/>
            <w:szCs w:val="20"/>
          </w:rPr>
          <w:t>www.cu-portland.edu</w:t>
        </w:r>
      </w:hyperlink>
    </w:p>
    <w:p w:rsidR="00E40E5B" w:rsidRDefault="00E40E5B" w:rsidP="00E40E5B">
      <w:pPr>
        <w:rPr>
          <w:color w:val="1F497D"/>
        </w:rPr>
      </w:pPr>
    </w:p>
    <w:p w:rsidR="00D1493E" w:rsidRDefault="00DC4A72" w:rsidP="008401BC">
      <w:pPr>
        <w:rPr>
          <w:sz w:val="24"/>
          <w:szCs w:val="24"/>
        </w:rPr>
      </w:pPr>
      <w:r>
        <w:rPr>
          <w:sz w:val="24"/>
          <w:szCs w:val="24"/>
        </w:rPr>
        <w:t xml:space="preserve">On December 14, 2015, </w:t>
      </w:r>
      <w:r w:rsidR="00D1493E">
        <w:rPr>
          <w:sz w:val="24"/>
          <w:szCs w:val="24"/>
        </w:rPr>
        <w:t>Molly Walsh</w:t>
      </w:r>
      <w:r>
        <w:rPr>
          <w:sz w:val="24"/>
          <w:szCs w:val="24"/>
        </w:rPr>
        <w:t xml:space="preserve"> electronically</w:t>
      </w:r>
      <w:r w:rsidR="00D1493E">
        <w:rPr>
          <w:sz w:val="24"/>
          <w:szCs w:val="24"/>
        </w:rPr>
        <w:t xml:space="preserve"> seconds </w:t>
      </w:r>
      <w:r w:rsidR="000E1455">
        <w:rPr>
          <w:sz w:val="24"/>
          <w:szCs w:val="24"/>
        </w:rPr>
        <w:t xml:space="preserve">the </w:t>
      </w:r>
      <w:r w:rsidR="00D1493E">
        <w:rPr>
          <w:sz w:val="24"/>
          <w:szCs w:val="24"/>
        </w:rPr>
        <w:t>motion</w:t>
      </w:r>
      <w:r>
        <w:rPr>
          <w:sz w:val="24"/>
          <w:szCs w:val="24"/>
        </w:rPr>
        <w:t xml:space="preserve"> to approve</w:t>
      </w:r>
      <w:r w:rsidR="00D1493E">
        <w:rPr>
          <w:sz w:val="24"/>
          <w:szCs w:val="24"/>
        </w:rPr>
        <w:t xml:space="preserve">. </w:t>
      </w:r>
    </w:p>
    <w:p w:rsidR="0004558E" w:rsidRDefault="0004558E" w:rsidP="0004558E">
      <w:pPr>
        <w:rPr>
          <w:sz w:val="24"/>
          <w:szCs w:val="24"/>
        </w:rPr>
      </w:pPr>
      <w:r>
        <w:rPr>
          <w:sz w:val="24"/>
          <w:szCs w:val="24"/>
        </w:rPr>
        <w:t xml:space="preserve">No further discussion raised by the group. </w:t>
      </w:r>
    </w:p>
    <w:p w:rsidR="00D1493E" w:rsidRDefault="00DC4A72" w:rsidP="008401BC">
      <w:pPr>
        <w:rPr>
          <w:sz w:val="24"/>
          <w:szCs w:val="24"/>
        </w:rPr>
      </w:pPr>
      <w:r>
        <w:rPr>
          <w:sz w:val="24"/>
          <w:szCs w:val="24"/>
        </w:rPr>
        <w:t xml:space="preserve">On December 14, 2015, </w:t>
      </w:r>
      <w:r w:rsidR="00595BD8" w:rsidRPr="005F7C6A">
        <w:rPr>
          <w:sz w:val="24"/>
          <w:szCs w:val="24"/>
        </w:rPr>
        <w:t>Mary McGlothlan</w:t>
      </w:r>
      <w:r w:rsidR="00D1493E">
        <w:rPr>
          <w:sz w:val="24"/>
          <w:szCs w:val="24"/>
        </w:rPr>
        <w:t xml:space="preserve"> asks for all in favor.</w:t>
      </w:r>
    </w:p>
    <w:p w:rsidR="00D1493E" w:rsidRDefault="00D1493E" w:rsidP="008401BC">
      <w:pPr>
        <w:rPr>
          <w:sz w:val="24"/>
          <w:szCs w:val="24"/>
        </w:rPr>
      </w:pPr>
      <w:r>
        <w:rPr>
          <w:sz w:val="24"/>
          <w:szCs w:val="24"/>
        </w:rPr>
        <w:t xml:space="preserve">Aye’s: Jennifer Knight, Michelle Holdway, Mark Diestler, Casandra Rhay, Joanne Leijon, Helen Faith, Molly Walsh and Stacie Englund. </w:t>
      </w:r>
    </w:p>
    <w:p w:rsidR="00D1493E" w:rsidRDefault="00595BD8" w:rsidP="008401BC">
      <w:pPr>
        <w:rPr>
          <w:sz w:val="24"/>
          <w:szCs w:val="24"/>
        </w:rPr>
      </w:pPr>
      <w:r w:rsidRPr="005F7C6A">
        <w:rPr>
          <w:sz w:val="24"/>
          <w:szCs w:val="24"/>
        </w:rPr>
        <w:t>Mary McGlothlan</w:t>
      </w:r>
      <w:r w:rsidR="00D1493E">
        <w:rPr>
          <w:sz w:val="24"/>
          <w:szCs w:val="24"/>
        </w:rPr>
        <w:t xml:space="preserve"> approves the ballot. </w:t>
      </w:r>
    </w:p>
    <w:p w:rsidR="008401BC" w:rsidRDefault="008401BC"/>
    <w:sectPr w:rsidR="0084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BC"/>
    <w:rsid w:val="0004558E"/>
    <w:rsid w:val="000E1455"/>
    <w:rsid w:val="001C706E"/>
    <w:rsid w:val="00595BD8"/>
    <w:rsid w:val="006E6170"/>
    <w:rsid w:val="008401BC"/>
    <w:rsid w:val="00B63779"/>
    <w:rsid w:val="00C3707A"/>
    <w:rsid w:val="00C7584B"/>
    <w:rsid w:val="00D1493E"/>
    <w:rsid w:val="00DC4A72"/>
    <w:rsid w:val="00E40E5B"/>
    <w:rsid w:val="00ED7C11"/>
    <w:rsid w:val="00FC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1B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40E5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1B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40E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051">
      <w:bodyDiv w:val="1"/>
      <w:marLeft w:val="0"/>
      <w:marRight w:val="0"/>
      <w:marTop w:val="0"/>
      <w:marBottom w:val="0"/>
      <w:divBdr>
        <w:top w:val="none" w:sz="0" w:space="0" w:color="auto"/>
        <w:left w:val="none" w:sz="0" w:space="0" w:color="auto"/>
        <w:bottom w:val="none" w:sz="0" w:space="0" w:color="auto"/>
        <w:right w:val="none" w:sz="0" w:space="0" w:color="auto"/>
      </w:divBdr>
    </w:div>
    <w:div w:id="482160686">
      <w:bodyDiv w:val="1"/>
      <w:marLeft w:val="0"/>
      <w:marRight w:val="0"/>
      <w:marTop w:val="0"/>
      <w:marBottom w:val="0"/>
      <w:divBdr>
        <w:top w:val="none" w:sz="0" w:space="0" w:color="auto"/>
        <w:left w:val="none" w:sz="0" w:space="0" w:color="auto"/>
        <w:bottom w:val="none" w:sz="0" w:space="0" w:color="auto"/>
        <w:right w:val="none" w:sz="0" w:space="0" w:color="auto"/>
      </w:divBdr>
    </w:div>
    <w:div w:id="560360400">
      <w:bodyDiv w:val="1"/>
      <w:marLeft w:val="0"/>
      <w:marRight w:val="0"/>
      <w:marTop w:val="0"/>
      <w:marBottom w:val="0"/>
      <w:divBdr>
        <w:top w:val="none" w:sz="0" w:space="0" w:color="auto"/>
        <w:left w:val="none" w:sz="0" w:space="0" w:color="auto"/>
        <w:bottom w:val="none" w:sz="0" w:space="0" w:color="auto"/>
        <w:right w:val="none" w:sz="0" w:space="0" w:color="auto"/>
      </w:divBdr>
    </w:div>
    <w:div w:id="609093301">
      <w:bodyDiv w:val="1"/>
      <w:marLeft w:val="0"/>
      <w:marRight w:val="0"/>
      <w:marTop w:val="0"/>
      <w:marBottom w:val="0"/>
      <w:divBdr>
        <w:top w:val="none" w:sz="0" w:space="0" w:color="auto"/>
        <w:left w:val="none" w:sz="0" w:space="0" w:color="auto"/>
        <w:bottom w:val="none" w:sz="0" w:space="0" w:color="auto"/>
        <w:right w:val="none" w:sz="0" w:space="0" w:color="auto"/>
      </w:divBdr>
    </w:div>
    <w:div w:id="769928489">
      <w:bodyDiv w:val="1"/>
      <w:marLeft w:val="0"/>
      <w:marRight w:val="0"/>
      <w:marTop w:val="0"/>
      <w:marBottom w:val="0"/>
      <w:divBdr>
        <w:top w:val="none" w:sz="0" w:space="0" w:color="auto"/>
        <w:left w:val="none" w:sz="0" w:space="0" w:color="auto"/>
        <w:bottom w:val="none" w:sz="0" w:space="0" w:color="auto"/>
        <w:right w:val="none" w:sz="0" w:space="0" w:color="auto"/>
      </w:divBdr>
    </w:div>
    <w:div w:id="19338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port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2015-12-22T17:02:00Z</dcterms:created>
  <dcterms:modified xsi:type="dcterms:W3CDTF">2015-12-22T17:02:00Z</dcterms:modified>
</cp:coreProperties>
</file>